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4D6" w:rsidRDefault="00AD64D6" w:rsidP="00482EE2">
      <w:pPr>
        <w:pStyle w:val="1"/>
        <w:ind w:left="5664"/>
        <w:jc w:val="left"/>
      </w:pPr>
      <w:bookmarkStart w:id="0" w:name="sub_2000"/>
      <w:r w:rsidRPr="00AD64D6">
        <w:t>Постановление Правительства Чеченской Республики от 23 мая 2011 г. N 71</w:t>
      </w:r>
    </w:p>
    <w:p w:rsidR="00AD64D6" w:rsidRDefault="00AD64D6" w:rsidP="0015315C">
      <w:pPr>
        <w:pStyle w:val="1"/>
      </w:pPr>
    </w:p>
    <w:p w:rsidR="0015315C" w:rsidRDefault="0015315C" w:rsidP="0015315C">
      <w:pPr>
        <w:pStyle w:val="1"/>
      </w:pPr>
      <w:r>
        <w:t>Методика</w:t>
      </w:r>
      <w:r>
        <w:br/>
        <w:t>распределения субвенций из бюджета Чеченской Республики</w:t>
      </w:r>
      <w:bookmarkStart w:id="1" w:name="_GoBack"/>
      <w:bookmarkEnd w:id="1"/>
      <w:r>
        <w:t xml:space="preserve"> бюджетам городских округов и муниципальных районов Чеченской Республики на содержание детей в семьях опекунов (попечителей) и приемных семьях, а также на вознаграждение, причитающееся приемному </w:t>
      </w:r>
      <w:proofErr w:type="gramStart"/>
      <w:r>
        <w:t>родителю</w:t>
      </w:r>
      <w:r>
        <w:br/>
        <w:t>(</w:t>
      </w:r>
      <w:proofErr w:type="gramEnd"/>
      <w:r>
        <w:t xml:space="preserve">утв. </w:t>
      </w:r>
      <w:hyperlink w:anchor="sub_0" w:history="1">
        <w:r>
          <w:rPr>
            <w:rStyle w:val="a3"/>
            <w:b w:val="0"/>
            <w:bCs w:val="0"/>
          </w:rPr>
          <w:t>постановлением</w:t>
        </w:r>
      </w:hyperlink>
      <w:r>
        <w:t xml:space="preserve"> Правительства Чеченской Республики от 23 мая 2011 г. N 71)</w:t>
      </w:r>
    </w:p>
    <w:bookmarkEnd w:id="0"/>
    <w:p w:rsidR="0015315C" w:rsidRDefault="0015315C" w:rsidP="0015315C"/>
    <w:p w:rsidR="0015315C" w:rsidRDefault="0015315C" w:rsidP="0015315C">
      <w:bookmarkStart w:id="2" w:name="sub_2001"/>
      <w:r>
        <w:t>1. Настоящая методика устанавливает порядок распределения субвенций из бюджета Чеченской Республики бюджетам городских округов и муниципальных районов Чеченской Республики с целью частичного возмещения расходов бюджетов городских округов и муниципальных районов Чеченской Республики, связанных с осуществлением ежемесячных выплат на содержание детей в семьях опекунов (попечителей) и приемных семьях, а также на вознаграждение, причитающееся приемному родителю.</w:t>
      </w:r>
    </w:p>
    <w:p w:rsidR="0015315C" w:rsidRDefault="0015315C" w:rsidP="0015315C">
      <w:bookmarkStart w:id="3" w:name="sub_2002"/>
      <w:bookmarkEnd w:id="2"/>
      <w:r>
        <w:t xml:space="preserve">2. Размер субвенций из бюджета Чеченской Республики, предоставляемых бюджетам городских округов и муниципальных районов Чеченской Республики на содержание детей в семьях опекунов (попечителей) и приемных семьях, а также на вознаграждение, причитающееся приемному родителю, определяется в пределах объема средств, предоставляемых бюджету Чеченской Республики в соответствии с </w:t>
      </w:r>
      <w:hyperlink r:id="rId6" w:history="1">
        <w:r>
          <w:rPr>
            <w:rStyle w:val="a3"/>
          </w:rPr>
          <w:t>постановлением</w:t>
        </w:r>
      </w:hyperlink>
      <w:r>
        <w:t xml:space="preserve"> Правительства Российской Федерации от 27 декабря 2010 г. N 1120 "О порядке предоставления субсидий из федерального бюджета бюджетам субъектов Российской Федерации на содержание детей в семьях опекунов (попечителей) и приемных семьях, а также на вознаграждение, причитающееся приемному родителю", из расчета ежемесячной выплаты семье опекунов (попечителей) или приемной семье на содержание 1 ребенка в размере 4000 рублей и ежемесячной выплаты на вознаграждение, причитающееся приемному родителю в размере 2500 рублей.</w:t>
      </w:r>
    </w:p>
    <w:bookmarkEnd w:id="3"/>
    <w:p w:rsidR="0015315C" w:rsidRDefault="0015315C" w:rsidP="0015315C">
      <w:r>
        <w:t>При определении размера субвенций учитываются начисления по страховым взносам на обязательное медицинское страхование, страховым взносам на обязательное социальное страхование на случай временной нетрудоспособности и в связи с материнством, страховым взносам на обязательное пенсионное страхование и страховым взносам по обязательному социальному страхованию от несчастных случаев на производстве и профессиональных заболеваний.</w:t>
      </w:r>
    </w:p>
    <w:p w:rsidR="0015315C" w:rsidRDefault="0015315C" w:rsidP="0015315C">
      <w:bookmarkStart w:id="4" w:name="sub_2003"/>
      <w:r>
        <w:t>3. Размер субвенции, предоставляемой бюджетам городских округов и муниципальных районов Чеченской Республики на содержание детей в семьях опекунов (попечителей) и приемных семьях, а также на вознаграждение, причитающееся приемному родителю, определяется по формуле:</w:t>
      </w:r>
    </w:p>
    <w:bookmarkEnd w:id="4"/>
    <w:p w:rsidR="0015315C" w:rsidRDefault="0015315C" w:rsidP="0015315C"/>
    <w:p w:rsidR="0015315C" w:rsidRDefault="0015315C" w:rsidP="0015315C">
      <w:r>
        <w:rPr>
          <w:noProof/>
        </w:rPr>
        <w:drawing>
          <wp:inline distT="0" distB="0" distL="0" distR="0">
            <wp:extent cx="3371850" cy="19621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15C" w:rsidRDefault="0015315C" w:rsidP="0015315C"/>
    <w:p w:rsidR="0015315C" w:rsidRDefault="0015315C" w:rsidP="0015315C">
      <w:r>
        <w:lastRenderedPageBreak/>
        <w:t>где:</w:t>
      </w:r>
    </w:p>
    <w:p w:rsidR="0015315C" w:rsidRDefault="0015315C" w:rsidP="0015315C">
      <w:r>
        <w:rPr>
          <w:noProof/>
        </w:rPr>
        <w:drawing>
          <wp:inline distT="0" distB="0" distL="0" distR="0">
            <wp:extent cx="209550" cy="266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субвенции, предоставляемой бюджету городского округа или муниципального района (тыс. рублей);</w:t>
      </w:r>
    </w:p>
    <w:p w:rsidR="0015315C" w:rsidRDefault="0015315C" w:rsidP="0015315C">
      <w:r>
        <w:rPr>
          <w:noProof/>
        </w:rPr>
        <w:drawing>
          <wp:inline distT="0" distB="0" distL="0" distR="0">
            <wp:extent cx="238125" cy="3238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прогнозное число детей, переданных под опеку (попечительство), в городском округе или муниципальном районе, по состоянию на 31 декабря очередного финансового года;</w:t>
      </w:r>
    </w:p>
    <w:p w:rsidR="0015315C" w:rsidRDefault="0015315C" w:rsidP="0015315C">
      <w:r>
        <w:rPr>
          <w:noProof/>
        </w:rPr>
        <w:drawing>
          <wp:inline distT="0" distB="0" distL="0" distR="0">
            <wp:extent cx="342900" cy="3238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прогнозное число детей, переданных на воспитание в приемную семью, в городском округе или муниципальном районе, по состоянию на 31 декабря очередного финансового года;</w:t>
      </w:r>
    </w:p>
    <w:p w:rsidR="0015315C" w:rsidRDefault="0015315C" w:rsidP="0015315C">
      <w:r>
        <w:rPr>
          <w:noProof/>
        </w:rPr>
        <w:drawing>
          <wp:inline distT="0" distB="0" distL="0" distR="0">
            <wp:extent cx="333375" cy="323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прогнозное число приемных семей, в городском округе или муниципальном районе Чеченской Республики по состоянию на 31 декабря очередного финансового года;</w:t>
      </w:r>
    </w:p>
    <w:p w:rsidR="0015315C" w:rsidRDefault="0015315C" w:rsidP="0015315C">
      <w:r>
        <w:rPr>
          <w:noProof/>
        </w:rPr>
        <w:drawing>
          <wp:inline distT="0" distB="0" distL="0" distR="0">
            <wp:extent cx="428625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уровень расчетной бюджетной обеспеченности городского округа или муниципального района, по состоянию на 31 декабря очередного финансового года;</w:t>
      </w:r>
    </w:p>
    <w:p w:rsidR="0015315C" w:rsidRDefault="0015315C" w:rsidP="0015315C">
      <w:r>
        <w:rPr>
          <w:noProof/>
        </w:rPr>
        <w:drawing>
          <wp:inline distT="0" distB="0" distL="0" distR="0">
            <wp:extent cx="247650" cy="295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базовый (минимальный) размер средств, выплачиваемых на содержание 1 ребенка, находящегося под опекой (попечительством) или в приемной семье;</w:t>
      </w:r>
    </w:p>
    <w:p w:rsidR="0015315C" w:rsidRDefault="0015315C" w:rsidP="0015315C">
      <w:r>
        <w:rPr>
          <w:noProof/>
        </w:rPr>
        <w:drawing>
          <wp:inline distT="0" distB="0" distL="0" distR="0">
            <wp:extent cx="247650" cy="295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базовый (минимальный) размер средств для расчета вознаграждения, причитающегося приемному родителю, с учетом отчислений по страховым взносам на обязательное пенсионное страхование, страховым взносам на обязательное медицинское страхование, страховым взносам на обязательное социальное страхование на случай временной нетрудоспособности и в связи с материнством;</w:t>
      </w:r>
    </w:p>
    <w:p w:rsidR="0015315C" w:rsidRDefault="0015315C" w:rsidP="0015315C">
      <w:r>
        <w:t>С - объем средств, выделяемых в виде субвенций из бюджета Чеченской Республики на частичное возмещение расходов бюджетов городских округов и муниципальных районов Чеченской Республики, связанных с содержанием 1 ребенка в семье опекуна (попечителя) или приемной семье, а также с вознаграждением, причитающимся приемному родителю.</w:t>
      </w:r>
    </w:p>
    <w:p w:rsidR="0015315C" w:rsidRDefault="0015315C" w:rsidP="0015315C">
      <w:r>
        <w:t>ГРЧР - количество городских округов и муниципальных районов Чеченской Республики.</w:t>
      </w:r>
    </w:p>
    <w:p w:rsidR="00763393" w:rsidRDefault="00763393"/>
    <w:sectPr w:rsidR="00763393">
      <w:headerReference w:type="default" r:id="rId15"/>
      <w:footerReference w:type="default" r:id="rId16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8A5" w:rsidRDefault="008D68A5">
      <w:r>
        <w:separator/>
      </w:r>
    </w:p>
  </w:endnote>
  <w:endnote w:type="continuationSeparator" w:id="0">
    <w:p w:rsidR="008D68A5" w:rsidRDefault="008D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5363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5363" w:rsidRDefault="0015315C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31.10.202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2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5363" w:rsidRDefault="0015315C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5363" w:rsidRDefault="0015315C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482EE2"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482EE2"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8A5" w:rsidRDefault="008D68A5">
      <w:r>
        <w:separator/>
      </w:r>
    </w:p>
  </w:footnote>
  <w:footnote w:type="continuationSeparator" w:id="0">
    <w:p w:rsidR="008D68A5" w:rsidRDefault="008D6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363" w:rsidRDefault="0015315C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Правительства Чеченской Республики от 23 мая 2011 г. N 71 "О порядке предоставления…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B4D"/>
    <w:rsid w:val="00005363"/>
    <w:rsid w:val="0015315C"/>
    <w:rsid w:val="003D2F18"/>
    <w:rsid w:val="00482EE2"/>
    <w:rsid w:val="00763393"/>
    <w:rsid w:val="008D68A5"/>
    <w:rsid w:val="00954B4D"/>
    <w:rsid w:val="00AD64D6"/>
    <w:rsid w:val="00B7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220357-5ADA-4CFD-8C49-E303BABC6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1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315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315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15315C"/>
    <w:rPr>
      <w:color w:val="106BBE"/>
    </w:rPr>
  </w:style>
  <w:style w:type="paragraph" w:styleId="a4">
    <w:name w:val="header"/>
    <w:basedOn w:val="a"/>
    <w:link w:val="a5"/>
    <w:uiPriority w:val="99"/>
    <w:unhideWhenUsed/>
    <w:rsid w:val="00AD64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64D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D64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64D6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81661/0" TargetMode="External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6</cp:revision>
  <dcterms:created xsi:type="dcterms:W3CDTF">2022-11-01T07:28:00Z</dcterms:created>
  <dcterms:modified xsi:type="dcterms:W3CDTF">2022-11-01T07:54:00Z</dcterms:modified>
</cp:coreProperties>
</file>